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23.odttf" ContentType="application/vnd.openxmlformats-officedocument.obfuscatedFont"/>
  <Override PartName="/word/fonts/font18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59" w:before="0" w:after="1482"/>
        <w:ind w:hanging="0" w:start="3419"/>
        <w:jc w:val="start"/>
        <w:rPr/>
      </w:pPr>
      <w:r>
        <w:rPr/>
        <w:drawing>
          <wp:inline distT="0" distB="0" distL="0" distR="0">
            <wp:extent cx="1057275" cy="1047750"/>
            <wp:effectExtent l="0" t="0" r="0" b="0"/>
            <wp:docPr id="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04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ind w:hanging="0" w:start="870"/>
        <w:jc w:val="start"/>
        <w:rPr/>
      </w:pPr>
      <w:r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UNIVERSIDADE FEDERAL DE MATO GROSSO – UFMT </w:t>
      </w:r>
    </w:p>
    <w:p>
      <w:pPr>
        <w:pStyle w:val="Normal"/>
        <w:spacing w:lineRule="auto" w:line="259" w:before="0" w:after="2384"/>
        <w:ind w:hanging="0" w:start="0"/>
        <w:jc w:val="center"/>
        <w:rPr/>
      </w:pPr>
      <w:r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INSTITUTO DE FÍSICA – IF/UFMT </w:t>
      </w:r>
    </w:p>
    <w:p>
      <w:pPr>
        <w:pStyle w:val="Normal"/>
        <w:spacing w:lineRule="auto" w:line="274" w:before="0" w:after="340"/>
        <w:ind w:hanging="0" w:start="70" w:end="60"/>
        <w:jc w:val="center"/>
        <w:rPr/>
      </w:pPr>
      <w:r>
        <w:rPr>
          <w:b/>
        </w:rPr>
        <w:t xml:space="preserve"> </w:t>
      </w:r>
      <w:r>
        <w:rPr>
          <w:b/>
        </w:rPr>
        <w:t xml:space="preserve">Roteiro </w:t>
      </w:r>
    </w:p>
    <w:p>
      <w:pPr>
        <w:pStyle w:val="Normal"/>
        <w:spacing w:lineRule="auto" w:line="274" w:before="0" w:after="2302"/>
        <w:ind w:hanging="0" w:start="70"/>
        <w:jc w:val="center"/>
        <w:rPr/>
      </w:pPr>
      <w:r>
        <w:rPr>
          <w:b/>
        </w:rPr>
        <w:t xml:space="preserve"> </w:t>
      </w:r>
      <w:r>
        <w:rPr>
          <w:b/>
        </w:rPr>
        <w:t>Instrumentação para o ensino de Física II</w:t>
      </w:r>
    </w:p>
    <w:p>
      <w:pPr>
        <w:pStyle w:val="Normal"/>
        <w:spacing w:lineRule="auto" w:line="264" w:before="0" w:after="2644"/>
        <w:jc w:val="center"/>
        <w:rPr/>
      </w:pPr>
      <w:r>
        <w:rPr/>
        <w:t xml:space="preserve"> </w:t>
      </w:r>
      <w:r>
        <w:rPr/>
        <w:t xml:space="preserve">EMERSON SOUZA DE FIGUEIREDO </w:t>
      </w:r>
    </w:p>
    <w:p>
      <w:pPr>
        <w:pStyle w:val="Normal"/>
        <w:spacing w:lineRule="auto" w:line="264" w:before="0" w:after="108"/>
        <w:jc w:val="center"/>
        <w:rPr/>
      </w:pPr>
      <w:r>
        <w:rPr/>
        <w:t xml:space="preserve"> </w:t>
      </w:r>
      <w:r>
        <w:rPr/>
        <w:t xml:space="preserve">Cuiabá/MT </w:t>
      </w:r>
    </w:p>
    <w:p>
      <w:pPr>
        <w:pStyle w:val="Normal"/>
        <w:spacing w:lineRule="auto" w:line="264" w:before="0" w:after="108"/>
        <w:jc w:val="center"/>
        <w:rPr/>
      </w:pPr>
      <w:r>
        <w:rPr/>
        <w:t xml:space="preserve"> </w:t>
      </w:r>
      <w:r>
        <w:rPr/>
        <w:t xml:space="preserve">Maio de 2025 </w:t>
      </w:r>
    </w:p>
    <w:p>
      <w:pPr>
        <w:pStyle w:val="Normal"/>
        <w:spacing w:before="0" w:after="349"/>
        <w:ind w:hanging="0" w:start="2444"/>
        <w:rPr/>
      </w:pPr>
      <w:r>
        <w:rPr/>
        <w:t xml:space="preserve"> </w:t>
      </w:r>
      <w:r>
        <w:rPr/>
        <w:t xml:space="preserve">INSTITUTO DE FÍSICA – IF/UFMT </w:t>
      </w:r>
    </w:p>
    <w:p>
      <w:pPr>
        <w:pStyle w:val="Normal"/>
        <w:spacing w:before="0" w:after="2885"/>
        <w:ind w:hanging="0" w:start="2318"/>
        <w:rPr/>
      </w:pPr>
      <w:r>
        <w:rPr/>
        <w:t xml:space="preserve"> </w:t>
      </w:r>
      <w:r>
        <w:rPr/>
        <w:t xml:space="preserve">EMERSON SOUZA DE FIGUEIREDO </w:t>
      </w:r>
    </w:p>
    <w:p>
      <w:pPr>
        <w:pStyle w:val="Normal"/>
        <w:spacing w:lineRule="auto" w:line="264" w:before="0" w:after="348"/>
        <w:ind w:hanging="0" w:start="3460"/>
        <w:jc w:val="start"/>
        <w:rPr/>
      </w:pPr>
      <w:r>
        <w:rPr>
          <w:b/>
        </w:rPr>
        <w:t xml:space="preserve"> </w:t>
      </w:r>
      <w:r>
        <w:rPr>
          <w:b/>
        </w:rPr>
        <w:t>Roteiro</w:t>
      </w:r>
    </w:p>
    <w:p>
      <w:pPr>
        <w:pStyle w:val="Heading1"/>
        <w:spacing w:before="0" w:after="2230"/>
        <w:ind w:hanging="0" w:start="2509"/>
        <w:rPr/>
      </w:pPr>
      <w:bookmarkStart w:id="0" w:name="_heading=h.o18ept9n66fl"/>
      <w:bookmarkEnd w:id="0"/>
      <w:r>
        <w:rPr/>
        <w:t xml:space="preserve"> </w:t>
      </w:r>
      <w:bookmarkStart w:id="1" w:name="_Toc197558321"/>
      <w:r>
        <w:rPr/>
        <w:t>Instrumentação para o ensino de Física II</w:t>
      </w:r>
      <w:bookmarkEnd w:id="1"/>
      <w:r>
        <w:rPr/>
        <w:t xml:space="preserve"> </w:t>
      </w:r>
    </w:p>
    <w:p>
      <w:pPr>
        <w:pStyle w:val="Normal"/>
        <w:spacing w:lineRule="auto" w:line="358" w:before="0" w:after="241"/>
        <w:ind w:hanging="0" w:start="4245"/>
        <w:jc w:val="start"/>
        <w:rPr/>
      </w:pPr>
      <w:r>
        <w:rPr/>
        <w:t xml:space="preserve"> </w:t>
      </w:r>
    </w:p>
    <w:p>
      <w:pPr>
        <w:pStyle w:val="Normal"/>
        <w:spacing w:lineRule="auto" w:line="358" w:before="0" w:after="241"/>
        <w:ind w:hanging="0" w:start="4245"/>
        <w:jc w:val="start"/>
        <w:rPr/>
      </w:pPr>
      <w:r>
        <w:rPr/>
      </w:r>
    </w:p>
    <w:p>
      <w:pPr>
        <w:pStyle w:val="Normal"/>
        <w:spacing w:lineRule="auto" w:line="358" w:before="0" w:after="241"/>
        <w:ind w:hanging="0" w:start="4245"/>
        <w:jc w:val="start"/>
        <w:rPr/>
      </w:pPr>
      <w:r>
        <w:rPr/>
      </w:r>
    </w:p>
    <w:p>
      <w:pPr>
        <w:pStyle w:val="Normal"/>
        <w:spacing w:lineRule="auto" w:line="358" w:before="0" w:after="241"/>
        <w:ind w:hanging="0" w:start="4245"/>
        <w:jc w:val="start"/>
        <w:rPr/>
      </w:pPr>
      <w:r>
        <w:rPr/>
      </w:r>
    </w:p>
    <w:p>
      <w:pPr>
        <w:pStyle w:val="Normal"/>
        <w:spacing w:lineRule="auto" w:line="358" w:before="0" w:after="241"/>
        <w:ind w:hanging="0" w:start="4245"/>
        <w:jc w:val="start"/>
        <w:rPr/>
      </w:pPr>
      <w:r>
        <w:rPr/>
      </w:r>
    </w:p>
    <w:p>
      <w:pPr>
        <w:pStyle w:val="Normal"/>
        <w:spacing w:lineRule="auto" w:line="358" w:before="0" w:after="241"/>
        <w:ind w:hanging="0" w:start="4245"/>
        <w:jc w:val="start"/>
        <w:rPr/>
      </w:pPr>
      <w:r>
        <w:rPr/>
      </w:r>
    </w:p>
    <w:p>
      <w:pPr>
        <w:pStyle w:val="Normal"/>
        <w:spacing w:lineRule="auto" w:line="358" w:before="0" w:after="241"/>
        <w:ind w:hanging="0" w:start="4245"/>
        <w:jc w:val="start"/>
        <w:rPr/>
      </w:pPr>
      <w:r>
        <w:rPr/>
      </w:r>
    </w:p>
    <w:p>
      <w:pPr>
        <w:pStyle w:val="Normal"/>
        <w:spacing w:lineRule="auto" w:line="358" w:before="0" w:after="241"/>
        <w:ind w:hanging="0" w:start="4245"/>
        <w:jc w:val="start"/>
        <w:rPr/>
      </w:pPr>
      <w:r>
        <w:rPr/>
      </w:r>
    </w:p>
    <w:p>
      <w:pPr>
        <w:pStyle w:val="Normal"/>
        <w:spacing w:before="0" w:after="109"/>
        <w:ind w:hanging="0" w:start="3709"/>
        <w:rPr/>
      </w:pPr>
      <w:r>
        <w:rPr/>
        <w:t xml:space="preserve"> </w:t>
      </w:r>
      <w:r>
        <w:rPr/>
        <w:t xml:space="preserve">Cuiabá/MT </w:t>
      </w:r>
    </w:p>
    <w:p>
      <w:pPr>
        <w:pStyle w:val="Normal"/>
        <w:ind w:hanging="0" w:start="3535"/>
        <w:rPr/>
      </w:pPr>
      <w:r>
        <w:rPr/>
        <w:t xml:space="preserve"> </w:t>
      </w:r>
      <w:r>
        <w:rPr/>
        <w:t xml:space="preserve">Maio de 2025 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spacing w:before="0" w:after="0"/>
            <w:rPr>
              <w:b/>
              <w:bCs/>
            </w:rPr>
          </w:pPr>
          <w:r>
            <w:br w:type="page"/>
          </w:r>
          <w:r>
            <w:rPr>
              <w:b/>
              <w:bCs/>
            </w:rPr>
            <w:t>Sumário</w:t>
          </w:r>
        </w:p>
        <w:p>
          <w:pPr>
            <w:pStyle w:val="TOC1"/>
            <w:tabs>
              <w:tab w:val="clear" w:pos="720"/>
              <w:tab w:val="right" w:pos="8493" w:leader="dot"/>
            </w:tabs>
            <w:rPr>
              <w:rFonts w:ascii="Aptos" w:hAnsi="Aptos" w:eastAsia="" w:cs="" w:asciiTheme="minorHAnsi" w:cstheme="minorBidi" w:eastAsiaTheme="minorEastAsia" w:hAnsiTheme="minorHAnsi"/>
              <w:color w:val="auto"/>
              <w:kern w:val="2"/>
              <w14:ligatures w14:val="standardContextual"/>
            </w:rPr>
          </w:pPr>
          <w:r>
            <w:fldChar w:fldCharType="begin"/>
          </w:r>
          <w:r>
            <w:rPr>
              <w:rStyle w:val="Vnculodendice"/>
              <w:webHidden/>
            </w:rPr>
            <w:instrText xml:space="preserve"> TOC \z \o "1-3" \u \h</w:instrText>
          </w:r>
          <w:r>
            <w:rPr>
              <w:rStyle w:val="Vnculodendice"/>
              <w:webHidden/>
            </w:rPr>
            <w:fldChar w:fldCharType="separate"/>
          </w:r>
          <w:hyperlink w:anchor="_Toc197558321">
            <w:r>
              <w:rPr>
                <w:rStyle w:val="Vnculodendice"/>
                <w:webHidden/>
              </w:rPr>
              <w:t>Instrumentação para o ensino de Física II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_Toc197558321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8493" w:leader="dot"/>
            </w:tabs>
            <w:rPr>
              <w:rFonts w:ascii="Aptos" w:hAnsi="Aptos" w:eastAsia="" w:cs="" w:asciiTheme="minorHAnsi" w:cstheme="minorBidi" w:eastAsiaTheme="minorEastAsia" w:hAnsiTheme="minorHAnsi"/>
              <w:color w:val="auto"/>
              <w:kern w:val="2"/>
              <w14:ligatures w14:val="standardContextual"/>
            </w:rPr>
          </w:pPr>
          <w:hyperlink w:anchor="_Toc197558322">
            <w:r>
              <w:rPr>
                <w:rStyle w:val="Vnculodendice"/>
                <w:webHidden/>
              </w:rPr>
              <w:t>1. Título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_Toc197558322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8493" w:leader="dot"/>
            </w:tabs>
            <w:rPr>
              <w:rFonts w:ascii="Aptos" w:hAnsi="Aptos" w:eastAsia="" w:cs="" w:asciiTheme="minorHAnsi" w:cstheme="minorBidi" w:eastAsiaTheme="minorEastAsia" w:hAnsiTheme="minorHAnsi"/>
              <w:color w:val="auto"/>
              <w:kern w:val="2"/>
              <w14:ligatures w14:val="standardContextual"/>
            </w:rPr>
          </w:pPr>
          <w:hyperlink w:anchor="_Toc197558323">
            <w:r>
              <w:rPr>
                <w:rStyle w:val="Vnculodendice"/>
                <w:webHidden/>
              </w:rPr>
              <w:t>2. Objetivos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_Toc197558323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8493" w:leader="dot"/>
            </w:tabs>
            <w:rPr>
              <w:rFonts w:ascii="Aptos" w:hAnsi="Aptos" w:eastAsia="" w:cs="" w:asciiTheme="minorHAnsi" w:cstheme="minorBidi" w:eastAsiaTheme="minorEastAsia" w:hAnsiTheme="minorHAnsi"/>
              <w:color w:val="auto"/>
              <w:kern w:val="2"/>
              <w14:ligatures w14:val="standardContextual"/>
            </w:rPr>
          </w:pPr>
          <w:hyperlink w:anchor="_Toc197558324">
            <w:r>
              <w:rPr>
                <w:rStyle w:val="Vnculodendice"/>
                <w:webHidden/>
              </w:rPr>
              <w:t>3. Materiais Utilizados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_Toc197558324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8493" w:leader="dot"/>
            </w:tabs>
            <w:rPr>
              <w:rFonts w:ascii="Aptos" w:hAnsi="Aptos" w:eastAsia="" w:cs="" w:asciiTheme="minorHAnsi" w:cstheme="minorBidi" w:eastAsiaTheme="minorEastAsia" w:hAnsiTheme="minorHAnsi"/>
              <w:color w:val="auto"/>
              <w:kern w:val="2"/>
              <w14:ligatures w14:val="standardContextual"/>
            </w:rPr>
          </w:pPr>
          <w:hyperlink w:anchor="_Toc197558325">
            <w:r>
              <w:rPr>
                <w:rStyle w:val="Vnculodendice"/>
                <w:webHidden/>
              </w:rPr>
              <w:t>4. Montagem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_Toc197558325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8493" w:leader="dot"/>
            </w:tabs>
            <w:rPr>
              <w:rFonts w:ascii="Aptos" w:hAnsi="Aptos" w:eastAsia="" w:cs="" w:asciiTheme="minorHAnsi" w:cstheme="minorBidi" w:eastAsiaTheme="minorEastAsia" w:hAnsiTheme="minorHAnsi"/>
              <w:color w:val="auto"/>
              <w:kern w:val="2"/>
              <w14:ligatures w14:val="standardContextual"/>
            </w:rPr>
          </w:pPr>
          <w:hyperlink w:anchor="_Toc197558326">
            <w:r>
              <w:rPr>
                <w:rStyle w:val="Vnculodendice"/>
                <w:webHidden/>
              </w:rPr>
              <w:t>5. Descrição do Experimento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_Toc197558326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8493" w:leader="dot"/>
            </w:tabs>
            <w:rPr>
              <w:rFonts w:ascii="Aptos" w:hAnsi="Aptos" w:eastAsia="" w:cs="" w:asciiTheme="minorHAnsi" w:cstheme="minorBidi" w:eastAsiaTheme="minorEastAsia" w:hAnsiTheme="minorHAnsi"/>
              <w:color w:val="auto"/>
              <w:kern w:val="2"/>
              <w14:ligatures w14:val="standardContextual"/>
            </w:rPr>
          </w:pPr>
          <w:hyperlink w:anchor="_Toc197558327">
            <w:r>
              <w:rPr>
                <w:rStyle w:val="Vnculodendice"/>
                <w:webHidden/>
              </w:rPr>
              <w:t>6. Procedimento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_Toc197558327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8493" w:leader="dot"/>
            </w:tabs>
            <w:rPr>
              <w:rFonts w:ascii="Aptos" w:hAnsi="Aptos" w:eastAsia="" w:cs="" w:asciiTheme="minorHAnsi" w:cstheme="minorBidi" w:eastAsiaTheme="minorEastAsia" w:hAnsiTheme="minorHAnsi"/>
              <w:color w:val="auto"/>
              <w:kern w:val="2"/>
              <w14:ligatures w14:val="standardContextual"/>
            </w:rPr>
          </w:pPr>
          <w:hyperlink w:anchor="_Toc197558328">
            <w:r>
              <w:rPr>
                <w:rStyle w:val="Vnculodendice"/>
                <w:webHidden/>
              </w:rPr>
              <w:t>7.Contexto físico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_Toc197558328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8493" w:leader="dot"/>
            </w:tabs>
            <w:rPr>
              <w:rFonts w:ascii="Aptos" w:hAnsi="Aptos" w:eastAsia="" w:cs="" w:asciiTheme="minorHAnsi" w:cstheme="minorBidi" w:eastAsiaTheme="minorEastAsia" w:hAnsiTheme="minorHAnsi"/>
              <w:color w:val="auto"/>
              <w:kern w:val="2"/>
              <w14:ligatures w14:val="standardContextual"/>
            </w:rPr>
          </w:pPr>
          <w:hyperlink w:anchor="_Toc197558329">
            <w:r>
              <w:rPr>
                <w:rStyle w:val="Vnculodendice"/>
                <w:webHidden/>
              </w:rPr>
              <w:t>8.Conclusão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_Toc197558329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8493" w:leader="dot"/>
            </w:tabs>
            <w:rPr>
              <w:rFonts w:ascii="Aptos" w:hAnsi="Aptos" w:eastAsia="" w:cs="" w:asciiTheme="minorHAnsi" w:cstheme="minorBidi" w:eastAsiaTheme="minorEastAsia" w:hAnsiTheme="minorHAnsi"/>
              <w:color w:val="auto"/>
              <w:kern w:val="2"/>
              <w14:ligatures w14:val="standardContextual"/>
            </w:rPr>
          </w:pPr>
          <w:hyperlink w:anchor="_Toc197558330">
            <w:r>
              <w:rPr>
                <w:rStyle w:val="Vnculodendice"/>
                <w:webHidden/>
              </w:rPr>
              <w:t>9. Referência bibliográfica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_Toc197558330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ind w:hanging="0" w:start="3535"/>
        <w:rPr/>
      </w:pPr>
      <w:r>
        <w:rPr/>
      </w:r>
    </w:p>
    <w:p>
      <w:pPr>
        <w:pStyle w:val="Normal"/>
        <w:tabs>
          <w:tab w:val="clear" w:pos="720"/>
          <w:tab w:val="center" w:pos="1300" w:leader="none"/>
        </w:tabs>
        <w:ind w:hanging="0" w:start="-15"/>
        <w:jc w:val="start"/>
        <w:rPr>
          <w:b/>
        </w:rPr>
      </w:pPr>
      <w:r>
        <w:rPr>
          <w:b/>
        </w:rPr>
        <w:t xml:space="preserve"> </w:t>
      </w:r>
    </w:p>
    <w:p>
      <w:pPr>
        <w:pStyle w:val="Normal"/>
        <w:spacing w:lineRule="auto" w:line="278" w:before="0" w:after="160"/>
        <w:ind w:hanging="0" w:start="0"/>
        <w:jc w:val="start"/>
        <w:rPr>
          <w:b/>
        </w:rPr>
      </w:pPr>
      <w:r>
        <w:rPr>
          <w:b/>
        </w:rPr>
      </w:r>
      <w:r>
        <w:br w:type="page"/>
      </w:r>
    </w:p>
    <w:p>
      <w:pPr>
        <w:pStyle w:val="Heading1"/>
        <w:spacing w:before="0" w:after="152"/>
        <w:rPr/>
      </w:pPr>
      <w:r>
        <w:rPr/>
        <w:t xml:space="preserve"> </w:t>
      </w:r>
      <w:bookmarkStart w:id="2" w:name="_Toc197558322"/>
      <w:r>
        <w:rPr/>
        <w:t>1. Título</w:t>
      </w:r>
      <w:bookmarkEnd w:id="2"/>
    </w:p>
    <w:p>
      <w:pPr>
        <w:pStyle w:val="Normal"/>
        <w:rPr/>
      </w:pPr>
      <w:r>
        <w:rPr/>
        <w:t>Painel de Equilíbrio Rotacional: Investigando Torque e Centro de Massa</w:t>
      </w:r>
    </w:p>
    <w:p>
      <w:pPr>
        <w:pStyle w:val="Heading1"/>
        <w:rPr/>
      </w:pPr>
      <w:bookmarkStart w:id="3" w:name="_Toc197558323"/>
      <w:r>
        <w:rPr/>
        <w:t>2. Objetivos</w:t>
      </w:r>
      <w:bookmarkEnd w:id="3"/>
    </w:p>
    <w:p>
      <w:pPr>
        <w:pStyle w:val="Normal"/>
        <w:rPr/>
      </w:pPr>
      <w:r>
        <w:rPr/>
        <w:t>- Verificar experimentalmente as condições de equilíbrio rotacional.</w:t>
      </w:r>
    </w:p>
    <w:p>
      <w:pPr>
        <w:pStyle w:val="Normal"/>
        <w:rPr/>
      </w:pPr>
      <w:r>
        <w:rPr/>
        <w:t>- Determinar posições de equilíbrio de um corpo extenso submetido a torques.</w:t>
      </w:r>
    </w:p>
    <w:p>
      <w:pPr>
        <w:pStyle w:val="Normal"/>
        <w:rPr/>
      </w:pPr>
      <w:r>
        <w:rPr/>
        <w:t>- Compreender a influência do centro de massa no comportamento de rotação de um corpo rígido.</w:t>
      </w:r>
    </w:p>
    <w:p>
      <w:pPr>
        <w:pStyle w:val="Heading1"/>
        <w:rPr/>
      </w:pPr>
      <w:bookmarkStart w:id="4" w:name="_Toc197558324"/>
      <w:r>
        <w:rPr/>
        <w:t>3. Materiais Utilizados</w:t>
      </w:r>
      <w:bookmarkEnd w:id="4"/>
    </w:p>
    <w:p>
      <w:pPr>
        <w:pStyle w:val="Normal"/>
        <w:spacing w:before="240" w:after="240"/>
        <w:ind w:hanging="10" w:start="0"/>
        <w:rPr/>
      </w:pPr>
      <w:r>
        <w:rPr/>
        <w:t>- Painel com transferidor embutido (MDF 3mm)</w:t>
      </w:r>
    </w:p>
    <w:p>
      <w:pPr>
        <w:pStyle w:val="Normal"/>
        <w:spacing w:before="240" w:after="240"/>
        <w:ind w:hanging="10" w:start="0"/>
        <w:rPr/>
      </w:pPr>
      <w:r>
        <w:rPr/>
        <w:t>- Suporte do eixo de rotação (MDF 3 mm)</w:t>
      </w:r>
    </w:p>
    <w:p>
      <w:pPr>
        <w:pStyle w:val="Normal"/>
        <w:spacing w:before="240" w:after="240"/>
        <w:ind w:hanging="10" w:start="0"/>
        <w:rPr/>
      </w:pPr>
      <w:r>
        <w:rPr/>
        <w:t>- Régua (MDF 3mm)</w:t>
      </w:r>
    </w:p>
    <w:p>
      <w:pPr>
        <w:pStyle w:val="Normal"/>
        <w:spacing w:before="240" w:after="240"/>
        <w:ind w:hanging="10" w:start="0"/>
        <w:rPr/>
      </w:pPr>
      <w:r>
        <w:rPr/>
        <w:t>- Limitadores de rotação (parte 1) e (parte 2) (MDF 3mm)</w:t>
      </w:r>
    </w:p>
    <w:p>
      <w:pPr>
        <w:pStyle w:val="Normal"/>
        <w:spacing w:before="240" w:after="240"/>
        <w:ind w:hanging="10" w:start="0"/>
        <w:rPr/>
      </w:pPr>
      <w:r>
        <w:rPr/>
        <w:t>- 2 rolamentos com 15 mm diâmetro parte externa e 6 mm parte interna</w:t>
      </w:r>
    </w:p>
    <w:p>
      <w:pPr>
        <w:pStyle w:val="Normal"/>
        <w:spacing w:before="240" w:after="240"/>
        <w:ind w:hanging="10" w:start="0"/>
        <w:rPr/>
      </w:pPr>
      <w:r>
        <w:rPr/>
        <w:t>- 2 caixas de acrílico móveis (uma para cada lado da régua) 3mm</w:t>
      </w:r>
    </w:p>
    <w:p>
      <w:pPr>
        <w:pStyle w:val="Normal"/>
        <w:spacing w:before="240" w:after="240"/>
        <w:ind w:hanging="10" w:start="0"/>
        <w:rPr/>
      </w:pPr>
      <w:r>
        <w:rPr/>
        <w:t>- Conjunto de 40 porcas metálicas 4 mm diâmetro</w:t>
      </w:r>
    </w:p>
    <w:p>
      <w:pPr>
        <w:pStyle w:val="Normal"/>
        <w:spacing w:before="240" w:after="240"/>
        <w:ind w:hanging="10" w:start="0"/>
        <w:rPr/>
      </w:pPr>
      <w:r>
        <w:rPr/>
        <w:t xml:space="preserve">- Conjunto de 6 porcas metálicas 3/8 </w:t>
      </w:r>
    </w:p>
    <w:p>
      <w:pPr>
        <w:pStyle w:val="Normal"/>
        <w:spacing w:before="240" w:after="240"/>
        <w:ind w:hanging="10" w:start="0"/>
        <w:rPr/>
      </w:pPr>
      <w:r>
        <w:rPr/>
        <w:t>- Fios para suspensão do conjunto de 6 porcas (foi usado fio dental)</w:t>
      </w:r>
    </w:p>
    <w:p>
      <w:pPr>
        <w:pStyle w:val="Normal"/>
        <w:spacing w:before="240" w:after="240"/>
        <w:ind w:hanging="10" w:start="0"/>
        <w:rPr/>
      </w:pPr>
      <w:r>
        <w:rPr/>
        <w:t>- Gaveta (armazenamento dos materiais MDF 3mm)</w:t>
      </w:r>
    </w:p>
    <w:p>
      <w:pPr>
        <w:pStyle w:val="Normal"/>
        <w:spacing w:before="240" w:after="240"/>
        <w:ind w:hanging="10" w:start="0"/>
        <w:rPr/>
      </w:pPr>
      <w:r>
        <w:rPr/>
        <w:t>- Cola branca</w:t>
      </w:r>
    </w:p>
    <w:p>
      <w:pPr>
        <w:pStyle w:val="Normal"/>
        <w:spacing w:before="240" w:after="240"/>
        <w:ind w:hanging="10" w:start="0"/>
        <w:rPr/>
      </w:pPr>
      <w:r>
        <w:rPr/>
        <w:t>- Super cola</w:t>
      </w:r>
    </w:p>
    <w:p>
      <w:pPr>
        <w:pStyle w:val="Normal"/>
        <w:spacing w:before="240" w:after="240"/>
        <w:ind w:hanging="10" w:start="0"/>
        <w:rPr/>
      </w:pPr>
      <w:r>
        <w:rPr/>
        <w:t>- Uma lixa p 120</w:t>
      </w:r>
    </w:p>
    <w:p>
      <w:pPr>
        <w:pStyle w:val="Normal"/>
        <w:spacing w:before="240" w:after="240"/>
        <w:ind w:hanging="10" w:start="0"/>
        <w:rPr/>
      </w:pPr>
      <w:r>
        <w:rPr/>
        <w:t>- Uso de uma balança ou um dinamômetro para encontrar valor da massa ou força do conjunto das 6 porcas para utilizar como referência para as caixas</w:t>
      </w:r>
    </w:p>
    <w:p>
      <w:pPr>
        <w:pStyle w:val="Normal"/>
        <w:spacing w:before="240" w:after="240"/>
        <w:ind w:hanging="10" w:start="0"/>
        <w:rPr/>
      </w:pPr>
      <w:r>
        <w:rPr/>
        <w:t>- Um parafuso e uma porca 4 mm</w:t>
      </w:r>
    </w:p>
    <w:p>
      <w:pPr>
        <w:pStyle w:val="Normal"/>
        <w:spacing w:before="240" w:after="240"/>
        <w:ind w:hanging="10" w:start="0"/>
        <w:rPr/>
      </w:pPr>
      <w:r>
        <w:rPr/>
        <w:t xml:space="preserve">- 10 </w:t>
      </w:r>
      <w:bookmarkStart w:id="5" w:name="_Hlk196982400"/>
      <w:r>
        <w:rPr/>
        <w:t>pedaços de plásticos</w:t>
      </w:r>
      <w:bookmarkEnd w:id="5"/>
      <w:r>
        <w:rPr/>
        <w:t xml:space="preserve"> (acetato) 0,2 mm cortado com as dimensões 2,5 cm de altura x 0,6 com Largura</w:t>
      </w:r>
    </w:p>
    <w:p>
      <w:pPr>
        <w:pStyle w:val="Normal"/>
        <w:spacing w:before="240" w:after="240"/>
        <w:ind w:hanging="10" w:start="0"/>
        <w:rPr/>
      </w:pPr>
      <w:r>
        <w:rPr/>
        <w:t>- 2 palitos de dente e 1 estilete</w:t>
      </w:r>
    </w:p>
    <w:p>
      <w:pPr>
        <w:pStyle w:val="Normal"/>
        <w:spacing w:before="240" w:after="240"/>
        <w:ind w:hanging="0" w:start="-10"/>
        <w:rPr/>
      </w:pPr>
      <w:r>
        <w:rPr/>
      </w:r>
    </w:p>
    <w:p>
      <w:pPr>
        <w:pStyle w:val="Heading1"/>
        <w:rPr/>
      </w:pPr>
      <w:bookmarkStart w:id="6" w:name="_Toc197558325"/>
      <w:r>
        <w:rPr/>
        <w:t>4. Montagem</w:t>
      </w:r>
      <w:bookmarkEnd w:id="6"/>
    </w:p>
    <w:p>
      <w:pPr>
        <w:pStyle w:val="Normal"/>
        <w:rPr>
          <w:b/>
        </w:rPr>
      </w:pPr>
      <w:r>
        <w:rPr/>
        <w:t>Com todos os materiais em mãos, inicie retirando as peças cortadas no MDF e no acrílico e monte o suporte do eixo de rotação, colando as partes conforme necessário. Em seguida, lixe o eixo de rotação para que ele possa ser encaixado corretamente no painel com o transferidor embutido e cole.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1095375" cy="3582035"/>
            <wp:effectExtent l="0" t="0" r="0" b="0"/>
            <wp:docPr id="2" name="Imagem 2" descr="Uma imagem contendo 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Padrão do plano de fund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358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791585" cy="3477260"/>
            <wp:effectExtent l="0" t="0" r="0" b="0"/>
            <wp:docPr id="3" name="Imagem 3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For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585" cy="3477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Em seguida, cole os dois </w:t>
      </w:r>
      <w:bookmarkStart w:id="7" w:name="_Hlk196336061"/>
      <w:r>
        <w:rPr/>
        <w:t>limitadores de rotação (parte 1</w:t>
      </w:r>
      <w:bookmarkEnd w:id="7"/>
      <w:r>
        <w:rPr/>
        <w:t>) no painel.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1683385" cy="1409700"/>
            <wp:effectExtent l="0" t="0" r="0" b="0"/>
            <wp:docPr id="4" name="Imagem 4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esenho de uma pesso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09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t>Partes de limitadores de rotação (parte 1)</w:t>
      </w:r>
    </w:p>
    <w:p>
      <w:pPr>
        <w:pStyle w:val="Normal"/>
        <w:ind w:hanging="0" w:start="10"/>
        <w:rPr/>
      </w:pPr>
      <w:r>
        <w:rPr/>
      </w:r>
      <w:r>
        <w:br w:type="page"/>
      </w:r>
    </w:p>
    <w:p>
      <w:pPr>
        <w:pStyle w:val="Normal"/>
        <w:spacing w:before="0" w:after="157"/>
        <w:rPr/>
      </w:pPr>
      <w:r>
        <w:rPr/>
        <w:t>Na etapa seguinte, é preciso montar a base e colá-la, segui a imagem das peças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126105" cy="2598420"/>
            <wp:effectExtent l="0" t="0" r="0" b="0"/>
            <wp:docPr id="5" name="Imagem 5" descr="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Calend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105" cy="2598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t>Partes da base</w:t>
      </w:r>
    </w:p>
    <w:p>
      <w:pPr>
        <w:pStyle w:val="Normal"/>
        <w:rPr/>
      </w:pPr>
      <w:r>
        <w:rPr/>
        <w:t>Depois, com o suporte do eixo de rotação já colado no painel, fixe-o na base para colar e monte a gaveta.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113780" cy="1287780"/>
            <wp:effectExtent l="0" t="0" r="0" b="0"/>
            <wp:docPr id="6" name="Imagem 6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287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t>Partes da gaveta</w:t>
      </w:r>
    </w:p>
    <w:p>
      <w:pPr>
        <w:pStyle w:val="Normal"/>
        <w:rPr/>
      </w:pPr>
      <w:r>
        <w:rPr/>
        <w:t>Agora, faça um furo na parte frontal e central da gaveta utilizando um estilete e um parafuso. Em seguida, cole pequenos pedaços de plásticos na gaveta, sendo três peças de cada lado. Na parte interna da base, cole dois em cada lado, conforme mostrado na imagem de referência.</w:t>
      </w:r>
    </w:p>
    <w:p>
      <w:pPr>
        <w:pStyle w:val="Normal"/>
        <w:ind w:hanging="0" w:start="10"/>
        <w:rPr/>
      </w:pPr>
      <w:r>
        <w:rPr/>
      </w:r>
      <w:r>
        <w:br w:type="page"/>
      </w:r>
    </w:p>
    <w:p>
      <w:pPr>
        <w:pStyle w:val="Normal"/>
        <w:spacing w:before="0" w:after="157"/>
        <w:rPr/>
      </w:pPr>
      <w:r>
        <w:rPr/>
        <w:t xml:space="preserve">Aqui tem 10 pedaços de plásticos empilhados em pares 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1645920" cy="2472690"/>
            <wp:effectExtent l="0" t="0" r="0" b="0"/>
            <wp:docPr id="7" name="Imagem 10" descr="Uma imagem contendo edifício, porta, em pé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10" descr="Uma imagem contendo edifício, porta, em pé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0012" t="27911" r="22181" b="18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47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2457450" cy="1601470"/>
            <wp:effectExtent l="0" t="0" r="0" b="0"/>
            <wp:docPr id="8" name="Imagem 1" descr="Pessoa em cima de uma superfície de madeir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" descr="Pessoa em cima de uma superfície de madeir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20740" r="0" b="30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601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2430780" cy="2270760"/>
            <wp:effectExtent l="0" t="0" r="0" b="0"/>
            <wp:docPr id="9" name="Imagem 13" descr="Piano ao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3" descr="Piano ao fund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20896" r="24035" b="25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2270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10"/>
        <w:rPr/>
      </w:pPr>
      <w:r>
        <w:rPr/>
        <w:t>Depois, fixe um parafuso com uma porca na parte frontal da gaveta, exatamente no local onde foi feito o furo.</w:t>
      </w:r>
    </w:p>
    <w:p>
      <w:pPr>
        <w:pStyle w:val="Normal"/>
        <w:ind w:hanging="0" w:start="10"/>
        <w:rPr/>
      </w:pPr>
      <w:r>
        <w:rPr/>
        <w:t>Em seguida, monte a caixa de acrílico colando suas partes com super cola — aplique com cuidado para evitar excessos.</w:t>
      </w:r>
    </w:p>
    <w:p>
      <w:pPr>
        <w:pStyle w:val="Normal"/>
        <w:ind w:hanging="0" w:start="10"/>
        <w:rPr/>
      </w:pPr>
      <w:r>
        <w:rPr/>
      </w:r>
      <w:r>
        <w:br w:type="page"/>
      </w:r>
    </w:p>
    <w:p>
      <w:pPr>
        <w:pStyle w:val="Normal"/>
        <w:spacing w:before="0" w:after="157"/>
        <w:ind w:hanging="0" w:start="10"/>
        <w:rPr/>
      </w:pPr>
      <w:r>
        <w:rPr/>
        <w:t>cole dois limitadores de rotação (parte 2) na parte traseira da régua.</w:t>
      </w:r>
    </w:p>
    <w:p>
      <w:pPr>
        <w:pStyle w:val="Normal"/>
        <w:ind w:hanging="0" w:start="10"/>
        <w:rPr/>
      </w:pPr>
      <w:r>
        <w:rPr/>
        <w:t>Por fim, instale dois rolamentos na régua e encaixe-a no eixo de rotação, conforme ilustrado na imagem de referência.</w:t>
      </w:r>
    </w:p>
    <w:p>
      <w:pPr>
        <w:pStyle w:val="Normal"/>
        <w:ind w:hanging="0" w:start="10"/>
        <w:jc w:val="center"/>
        <w:rPr/>
      </w:pPr>
      <w:r>
        <w:rPr/>
        <w:drawing>
          <wp:inline distT="0" distB="0" distL="0" distR="0">
            <wp:extent cx="4670425" cy="1866900"/>
            <wp:effectExtent l="0" t="0" r="0" b="0"/>
            <wp:docPr id="10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425" cy="186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A visão completa do experimento montado</w:t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211830" cy="2705100"/>
            <wp:effectExtent l="0" t="0" r="0" b="0"/>
            <wp:docPr id="11" name="Imagem 16" descr="Uma imagem contendo no interior, relógio, em pé, qua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6" descr="Uma imagem contendo no interior, relógio, em pé, quar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6798" t="25028" r="1645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830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231515" cy="1607820"/>
            <wp:effectExtent l="0" t="0" r="0" b="0"/>
            <wp:docPr id="12" name="Imagem 17" descr="Uma imagem contendo m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7" descr="Uma imagem contendo mes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8046" t="25972" r="6012" b="17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1607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rPr/>
      </w:pPr>
      <w:bookmarkStart w:id="8" w:name="_Toc197558326"/>
      <w:r>
        <w:rPr/>
        <w:t>5. Descrição do Experimento</w:t>
      </w:r>
      <w:bookmarkEnd w:id="8"/>
    </w:p>
    <w:p>
      <w:pPr>
        <w:pStyle w:val="Normal"/>
        <w:rPr/>
      </w:pPr>
      <w:r>
        <w:rPr/>
        <w:t>O sistema consiste em uma régua horizontal fixada a um eixo com rolamentos, montada sobre um painel com transferidor. Nas extremidades da régua, há pequenas frestas que permitem a leitura do ângulo. O sistema entra em equilíbrio quando a régua está na posição horizontal (0° no transferidor). Duas caixas de acrílico móveis com porcas permitem alterar o torque em cada lado do eixo.</w:t>
      </w:r>
    </w:p>
    <w:p>
      <w:pPr>
        <w:pStyle w:val="Normal"/>
        <w:ind w:hanging="0" w:start="0"/>
        <w:rPr/>
      </w:pPr>
      <w:r>
        <w:rPr/>
      </w:r>
    </w:p>
    <w:p>
      <w:pPr>
        <w:pStyle w:val="Heading1"/>
        <w:rPr/>
      </w:pPr>
      <w:bookmarkStart w:id="9" w:name="_Toc197558327"/>
      <w:r>
        <w:rPr/>
        <w:t>6. Procedimento</w:t>
      </w:r>
      <w:bookmarkEnd w:id="9"/>
    </w:p>
    <w:p>
      <w:pPr>
        <w:pStyle w:val="Normal"/>
        <w:rPr/>
      </w:pPr>
      <w:r>
        <w:rPr/>
        <w:t>1. Posicione a régua horizontalmente e zere a escala angular (0° como referência de equilíbrio).</w:t>
      </w:r>
    </w:p>
    <w:p>
      <w:pPr>
        <w:pStyle w:val="Normal"/>
        <w:rPr/>
      </w:pPr>
      <w:r>
        <w:rPr/>
        <w:t>2. Insira quantidades diferentes de porcas em cada caixa de acrílico.</w:t>
      </w:r>
    </w:p>
    <w:p>
      <w:pPr>
        <w:pStyle w:val="Normal"/>
        <w:rPr/>
      </w:pPr>
      <w:r>
        <w:rPr/>
        <w:t>3. Deslize as caixas ao longo da régua até encontrar a posição em que a régua retorne ao equilíbrio (posição 0° no transferidor).</w:t>
      </w:r>
    </w:p>
    <w:p>
      <w:pPr>
        <w:pStyle w:val="Normal"/>
        <w:rPr/>
      </w:pPr>
      <w:r>
        <w:rPr/>
        <w:t>4. Anote:</w:t>
      </w:r>
    </w:p>
    <w:p>
      <w:pPr>
        <w:pStyle w:val="Normal"/>
        <w:rPr/>
      </w:pPr>
      <w:r>
        <w:rPr/>
        <w:t xml:space="preserve">   </w:t>
      </w:r>
      <w:r>
        <w:rPr/>
        <w:t>- A quantidade de porcas em cada caixa.</w:t>
      </w:r>
    </w:p>
    <w:p>
      <w:pPr>
        <w:pStyle w:val="Normal"/>
        <w:rPr/>
      </w:pPr>
      <w:r>
        <w:rPr/>
        <w:t xml:space="preserve">   </w:t>
      </w:r>
      <w:r>
        <w:rPr/>
        <w:t>- As distâncias entre cada caixa e o eixo de rotação.</w:t>
      </w:r>
    </w:p>
    <w:p>
      <w:pPr>
        <w:pStyle w:val="Normal"/>
        <w:rPr/>
      </w:pPr>
      <w:r>
        <w:rPr/>
        <w:t>5. Repita o processo com diferentes combinações de massas e posições.</w:t>
      </w:r>
    </w:p>
    <w:p>
      <w:pPr>
        <w:pStyle w:val="Normal"/>
        <w:ind w:hanging="0" w:start="0"/>
        <w:rPr/>
      </w:pPr>
      <w:r>
        <w:rPr/>
        <w:t>6. Para estimar a massa das caixas de acrílico com as porcas, utilize como referência o conjunto de 6 porcas presas a um fio. Meça sua massa com uma balança, ou sua força com um dinamômetro, e use esse valor como base para estimar as massas em outras configurações do experimento.</w:t>
      </w:r>
    </w:p>
    <w:p>
      <w:pPr>
        <w:pStyle w:val="Normal"/>
        <w:ind w:hanging="0" w:start="10"/>
        <w:rPr/>
      </w:pPr>
      <w:r>
        <w:rPr/>
      </w:r>
      <w:r>
        <w:br w:type="page"/>
      </w:r>
    </w:p>
    <w:p>
      <w:pPr>
        <w:pStyle w:val="Normal"/>
        <w:spacing w:before="0" w:after="157"/>
        <w:ind w:hanging="0" w:start="0"/>
        <w:rPr/>
      </w:pPr>
      <w:r>
        <w:rPr/>
      </w:r>
    </w:p>
    <w:p>
      <w:pPr>
        <w:pStyle w:val="Normal"/>
        <w:ind w:hanging="0" w:start="0"/>
        <w:rPr/>
      </w:pPr>
      <w:r>
        <w:rPr/>
        <w:t>Conforme a imagem a seguir</w:t>
      </w:r>
    </w:p>
    <w:p>
      <w:pPr>
        <w:pStyle w:val="Normal"/>
        <w:ind w:hanging="0" w:start="0"/>
        <w:jc w:val="center"/>
        <w:rPr/>
      </w:pPr>
      <w:r>
        <w:rPr/>
      </w:r>
    </w:p>
    <w:p>
      <w:pPr>
        <w:pStyle w:val="Normal"/>
        <w:ind w:hanging="0" w:start="0"/>
        <w:jc w:val="center"/>
        <w:rPr/>
      </w:pPr>
      <w:r>
        <w:rPr/>
        <w:drawing>
          <wp:inline distT="0" distB="0" distL="0" distR="0">
            <wp:extent cx="1645920" cy="3346450"/>
            <wp:effectExtent l="0" t="0" r="0" b="0"/>
            <wp:docPr id="13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346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2385060" cy="3362325"/>
            <wp:effectExtent l="0" t="0" r="0" b="0"/>
            <wp:docPr id="14" name="Figura4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4" descr="Tela de um aparelho celular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3362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 w:start="0"/>
        <w:jc w:val="center"/>
        <w:rPr/>
      </w:pPr>
      <w:r>
        <w:rPr/>
        <w:t>Equipamentos utilizados: dinamômetro com escala de até 2 N e balança de precisão.</w:t>
      </w:r>
    </w:p>
    <w:p>
      <w:pPr>
        <w:pStyle w:val="Normal"/>
        <w:ind w:hanging="0" w:start="0"/>
        <w:jc w:val="center"/>
        <w:rPr/>
      </w:pPr>
      <w:r>
        <w:rPr/>
      </w:r>
    </w:p>
    <w:p>
      <w:pPr>
        <w:pStyle w:val="Normal"/>
        <w:ind w:hanging="0" w:start="0"/>
        <w:rPr/>
      </w:pPr>
      <w:r>
        <w:rPr/>
        <w:t>Dados obtidos: a força foi de 0,4 N e a massa medida foi de 41 gramas.</w:t>
      </w:r>
    </w:p>
    <w:p>
      <w:pPr>
        <w:pStyle w:val="Heading1"/>
        <w:rPr/>
      </w:pPr>
      <w:bookmarkStart w:id="10" w:name="_Toc197558328"/>
      <w:r>
        <w:rPr/>
        <w:t>7.Contexto físico</w:t>
      </w:r>
      <w:bookmarkEnd w:id="10"/>
    </w:p>
    <w:p>
      <w:pPr>
        <w:pStyle w:val="Normal"/>
        <w:ind w:hanging="0" w:start="0"/>
        <w:rPr/>
      </w:pPr>
      <w:r>
        <w:rPr/>
        <w:t>A partir do torque, é possível estimar a massa das caixas de acrílico usando a equação:</w:t>
      </w:r>
    </w:p>
    <w:p>
      <w:pPr>
        <w:pStyle w:val="Normal"/>
        <w:ind w:hanging="0" w:start="0"/>
        <w:rPr/>
      </w:pPr>
      <w:r>
        <w:rPr/>
        <w:t>τ = F × r × sem(ϕ)</w:t>
      </w:r>
    </w:p>
    <w:p>
      <w:pPr>
        <w:pStyle w:val="Normal"/>
        <w:ind w:hanging="0" w:start="0"/>
        <w:rPr/>
      </w:pPr>
      <w:r>
        <w:rPr/>
        <w:t>onde τ é o torque, F é a força aplicada, r é a distância em relação ao ponto de rotação e ϕ é o ângulo formado entre a vetor força e o vetor r. com centro de massa da régua sabemos quando está em equilíbrio.</w:t>
      </w:r>
    </w:p>
    <w:p>
      <w:pPr>
        <w:pStyle w:val="Heading1"/>
        <w:rPr/>
      </w:pPr>
      <w:bookmarkStart w:id="11" w:name="_Toc197558329"/>
      <w:r>
        <w:rPr/>
        <w:t>8.Conclusão</w:t>
      </w:r>
      <w:bookmarkEnd w:id="11"/>
    </w:p>
    <w:p>
      <w:pPr>
        <w:pStyle w:val="Normal"/>
        <w:rPr/>
      </w:pPr>
      <w:r>
        <w:rPr/>
        <w:t>O experimento auxilia o professor a apresentar a física envolvida de modo mais didático e experimental para os alunos o que contribui para a compreensão</w:t>
      </w:r>
    </w:p>
    <w:p>
      <w:pPr>
        <w:pStyle w:val="Normal"/>
        <w:ind w:hanging="0" w:start="0"/>
        <w:rPr/>
      </w:pPr>
      <w:r>
        <w:rPr/>
      </w:r>
    </w:p>
    <w:p>
      <w:pPr>
        <w:pStyle w:val="Heading1"/>
        <w:rPr/>
      </w:pPr>
      <w:bookmarkStart w:id="12" w:name="_Toc197558330"/>
      <w:r>
        <w:rPr/>
        <w:t>9. Referência bibliográfica</w:t>
      </w:r>
      <w:bookmarkEnd w:id="12"/>
    </w:p>
    <w:p>
      <w:pPr>
        <w:pStyle w:val="Normal"/>
        <w:widowControl/>
        <w:bidi w:val="0"/>
        <w:spacing w:lineRule="auto" w:line="264" w:before="0" w:after="157"/>
        <w:ind w:hanging="10" w:start="10"/>
        <w:jc w:val="both"/>
        <w:rPr/>
      </w:pPr>
      <w:r>
        <w:rPr/>
        <w:t xml:space="preserve">HALLIDAY, D.; RESNICK, R.; WALKER, J. </w:t>
      </w:r>
      <w:r>
        <w:rPr>
          <w:i/>
          <w:iCs/>
        </w:rPr>
        <w:t>Fundamentos de Física: Mecânica</w:t>
      </w:r>
      <w:r>
        <w:rPr/>
        <w:t>. 10. ed. Rio de Janeiro: LTC, 2016.</w:t>
      </w:r>
    </w:p>
    <w:sectPr>
      <w:footerReference w:type="even" r:id="rId16"/>
      <w:footerReference w:type="default" r:id="rId17"/>
      <w:footerReference w:type="first" r:id="rId18"/>
      <w:type w:val="nextPage"/>
      <w:pgSz w:w="11906" w:h="16838"/>
      <w:pgMar w:left="1701" w:right="1714" w:gutter="0" w:header="0" w:top="1880" w:footer="720" w:bottom="1680"/>
      <w:pgNumType w:start="1" w:fmt="decimal"/>
      <w:formProt w:val="false"/>
      <w:titlePg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0" w:characterSet="windows-1252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00" w:characterSet="windows-1252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Aptos Display">
    <w:charset w:val="00" w:characterSet="windows-1252"/>
    <w:family w:val="roman"/>
    <w:pitch w:val="variable"/>
    <w:embedRegular r:id="rId22" w:fontKey="{16014A78-CABC-4EF0-12AC-5CD89AEFDE16}"/>
  </w:font>
  <w:font w:name="Aptos">
    <w:charset w:val="00" w:characterSet="windows-1252"/>
    <w:family w:val="roman"/>
    <w:pitch w:val="variable"/>
    <w:embedRegular r:id="rId23" w:fontKey="{17014A78-CABC-4EF0-12AC-5CD89AEFDE17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296136298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12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4"/>
        <w:szCs w:val="24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24d07"/>
    <w:pPr>
      <w:widowControl/>
      <w:bidi w:val="0"/>
      <w:spacing w:lineRule="auto" w:line="264" w:before="0" w:after="157"/>
      <w:ind w:hanging="10" w:start="10"/>
      <w:jc w:val="both"/>
    </w:pPr>
    <w:rPr>
      <w:rFonts w:ascii="Times New Roman" w:hAnsi="Times New Roman" w:eastAsia="Times New Roman" w:cs="Times New Roman"/>
      <w:color w:val="000000"/>
      <w:kern w:val="0"/>
      <w:sz w:val="24"/>
      <w:szCs w:val="24"/>
      <w:lang w:val="pt-BR" w:eastAsia="pt-BR" w:bidi="ar-SA"/>
    </w:rPr>
  </w:style>
  <w:style w:type="paragraph" w:styleId="Heading1">
    <w:name w:val="heading 1"/>
    <w:next w:val="Normal"/>
    <w:link w:val="Ttulo1Char"/>
    <w:uiPriority w:val="9"/>
    <w:qFormat/>
    <w:pPr>
      <w:keepNext w:val="true"/>
      <w:keepLines/>
      <w:widowControl/>
      <w:bidi w:val="0"/>
      <w:spacing w:lineRule="auto" w:line="264" w:before="0" w:after="152"/>
      <w:ind w:hanging="10" w:start="10"/>
      <w:jc w:val="both"/>
      <w:outlineLvl w:val="0"/>
    </w:pPr>
    <w:rPr>
      <w:rFonts w:ascii="Times New Roman" w:hAnsi="Times New Roman" w:eastAsia="Times New Roman" w:cs="Times New Roman"/>
      <w:b/>
      <w:color w:val="000000"/>
      <w:kern w:val="0"/>
      <w:sz w:val="24"/>
      <w:szCs w:val="24"/>
      <w:lang w:val="pt-BR" w:eastAsia="pt-BR" w:bidi="ar-SA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uiPriority w:val="9"/>
    <w:qFormat/>
    <w:rPr>
      <w:rFonts w:ascii="Times New Roman" w:hAnsi="Times New Roman" w:eastAsia="Times New Roman" w:cs="Times New Roman"/>
      <w:b/>
      <w:color w:val="000000"/>
      <w:sz w:val="24"/>
    </w:rPr>
  </w:style>
  <w:style w:type="character" w:styleId="Hyperlink">
    <w:name w:val="Hyperlink"/>
    <w:basedOn w:val="DefaultParagraphFont"/>
    <w:uiPriority w:val="99"/>
    <w:unhideWhenUsed/>
    <w:rsid w:val="008060d2"/>
    <w:rPr>
      <w:color w:themeColor="hyperlink" w:val="467886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060d2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8060d2"/>
    <w:rPr>
      <w:color w:themeColor="followedHyperlink" w:val="96607D"/>
      <w:u w:val="single"/>
    </w:rPr>
  </w:style>
  <w:style w:type="character" w:styleId="CabealhoChar" w:customStyle="1">
    <w:name w:val="Cabeçalho Char"/>
    <w:basedOn w:val="DefaultParagraphFont"/>
    <w:uiPriority w:val="99"/>
    <w:qFormat/>
    <w:rsid w:val="00cb62bc"/>
    <w:rPr>
      <w:color w:val="000000"/>
    </w:rPr>
  </w:style>
  <w:style w:type="character" w:styleId="RodapChar" w:customStyle="1">
    <w:name w:val="Rodapé Char"/>
    <w:basedOn w:val="DefaultParagraphFont"/>
    <w:uiPriority w:val="99"/>
    <w:qFormat/>
    <w:rsid w:val="00cb62bc"/>
    <w:rPr>
      <w:color w:val="000000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cb62bc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cb62bc"/>
    <w:pPr>
      <w:tabs>
        <w:tab w:val="clear" w:pos="720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IndexHeading">
    <w:name w:val="index heading"/>
    <w:basedOn w:val="Ttulo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c30c48"/>
    <w:pPr>
      <w:spacing w:lineRule="auto" w:line="259" w:before="240" w:after="0"/>
      <w:ind w:hanging="0" w:start="0"/>
      <w:jc w:val="start"/>
      <w:outlineLvl w:val="9"/>
    </w:pPr>
    <w:rPr>
      <w:rFonts w:ascii="Aptos Display" w:hAnsi="Aptos Display" w:eastAsia="" w:cs="" w:asciiTheme="majorHAnsi" w:cstheme="majorBidi" w:eastAsiaTheme="majorEastAsia" w:hAnsiTheme="majorHAnsi"/>
      <w:b w:val="false"/>
      <w:color w:themeColor="accent1" w:themeShade="bf" w:val="0F4761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c30c48"/>
    <w:pPr>
      <w:spacing w:before="0" w:after="100"/>
      <w:ind w:start="0"/>
    </w:pPr>
    <w:rPr/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8" Type="http://schemas.openxmlformats.org/officeDocument/2006/relationships/footer" Target="footer3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<Relationship Id="rId22" Type="http://schemas.openxmlformats.org/officeDocument/2006/relationships/customXml" Target="../customXml/item1.xml"/><Relationship Id="rId23" Type="http://schemas.openxmlformats.org/officeDocument/2006/relationships/customXml" Target="../customXml/item2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
</Relationships>
</file>

<file path=word/theme/theme1.xml><?xml version="1.0" encoding="utf-8"?>
<a:theme xmlns:a="http://schemas.openxmlformats.org/drawingml/2006/main" xmlns:r="http://schemas.openxmlformats.org/officeDocument/2006/relationships" name="Tema do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El3IQGLUVGXmF+tUO2i+Y7WtWSw==">CgMxLjAyDmgubzE4ZXB0OW42NmZsOAByITFZSXpsMVdtRXdmRGxLZ3E2ZlJ6R0RoeklHYjhoNEhHSQ==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E871FA8-A2FD-4EEE-9253-6FD3B28530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Application>LibreOffice/25.8.4.2$Windows_X86_64 LibreOffice_project/290daaa01b999472f0c7a3890eb6a550fd74c6df</Application>
  <AppVersion>15.0000</AppVersion>
  <Pages>11</Pages>
  <Words>905</Words>
  <Characters>4254</Characters>
  <CharactersWithSpaces>5113</CharactersWithSpaces>
  <Paragraphs>100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2025-03-11T16:43:00Z</dcterms:created>
  <dc:creator>Emerson Souza</dc:creator>
  <dc:description/>
  <dc:language>pt-BR</dc:language>
  <cp:lastModifiedBy/>
  <cp:lastPrinted>2025-05-06T01:34:00Z</cp:lastPrinted>
  <dcterms:modified xsi:type="dcterms:W3CDTF">2026-02-14T15:48:30Z</dcterms:modified>
  <cp:revision>24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